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31AA41" w14:textId="77777777" w:rsidR="00A61984" w:rsidRPr="00A61984" w:rsidRDefault="00A61984" w:rsidP="00A61984">
      <w:pPr>
        <w:rPr>
          <w:rFonts w:ascii="Arial" w:hAnsi="Arial" w:cs="Arial"/>
          <w:b/>
          <w:bCs/>
          <w:sz w:val="32"/>
          <w:szCs w:val="32"/>
        </w:rPr>
      </w:pPr>
      <w:r w:rsidRPr="00A61984">
        <w:rPr>
          <w:rFonts w:ascii="Arial" w:hAnsi="Arial" w:cs="Arial"/>
          <w:b/>
          <w:bCs/>
          <w:sz w:val="32"/>
          <w:szCs w:val="32"/>
        </w:rPr>
        <w:t>NERO Data for Regional and Northern Australia</w:t>
      </w:r>
    </w:p>
    <w:p w14:paraId="5A5D4898" w14:textId="0690DEE3" w:rsidR="00A61984" w:rsidRPr="00A61984" w:rsidRDefault="00A61984" w:rsidP="00A61984">
      <w:pPr>
        <w:rPr>
          <w:rFonts w:ascii="Arial" w:hAnsi="Arial" w:cs="Arial"/>
        </w:rPr>
      </w:pPr>
      <w:r w:rsidRPr="00A61984">
        <w:rPr>
          <w:rFonts w:ascii="Arial" w:hAnsi="Arial" w:cs="Arial"/>
        </w:rPr>
        <w:t xml:space="preserve">Jobs and Skills Australia is committed to strengthening the jobs and skills system across Regional Australia and Northern Australia. As part of this effort, we </w:t>
      </w:r>
      <w:r>
        <w:rPr>
          <w:rFonts w:ascii="Arial" w:hAnsi="Arial" w:cs="Arial"/>
        </w:rPr>
        <w:t xml:space="preserve">start </w:t>
      </w:r>
      <w:r w:rsidRPr="00A61984">
        <w:rPr>
          <w:rFonts w:ascii="Arial" w:hAnsi="Arial" w:cs="Arial"/>
        </w:rPr>
        <w:t>publish</w:t>
      </w:r>
      <w:r>
        <w:rPr>
          <w:rFonts w:ascii="Arial" w:hAnsi="Arial" w:cs="Arial"/>
        </w:rPr>
        <w:t>ing</w:t>
      </w:r>
      <w:r w:rsidRPr="00A61984">
        <w:rPr>
          <w:rFonts w:ascii="Arial" w:hAnsi="Arial" w:cs="Arial"/>
        </w:rPr>
        <w:t xml:space="preserve"> NERO data</w:t>
      </w:r>
      <w:r w:rsidR="007454CD">
        <w:rPr>
          <w:rFonts w:ascii="Arial" w:hAnsi="Arial" w:cs="Arial"/>
        </w:rPr>
        <w:t xml:space="preserve"> from November 2025</w:t>
      </w:r>
      <w:r w:rsidRPr="00A61984">
        <w:rPr>
          <w:rFonts w:ascii="Arial" w:hAnsi="Arial" w:cs="Arial"/>
        </w:rPr>
        <w:t xml:space="preserve"> for these regions</w:t>
      </w:r>
      <w:r>
        <w:rPr>
          <w:rFonts w:ascii="Arial" w:hAnsi="Arial" w:cs="Arial"/>
        </w:rPr>
        <w:t xml:space="preserve"> on an ongoing basis</w:t>
      </w:r>
      <w:r w:rsidRPr="00A61984">
        <w:rPr>
          <w:rFonts w:ascii="Arial" w:hAnsi="Arial" w:cs="Arial"/>
        </w:rPr>
        <w:t>. These data provide valuable insights for analysts and policymakers, helping them consider the unique characteristics of these areas and how they differ from the rest of the country.</w:t>
      </w:r>
    </w:p>
    <w:p w14:paraId="47B6C5E9" w14:textId="75A4AC93" w:rsidR="00A61984" w:rsidRDefault="00A61984" w:rsidP="00A61984">
      <w:pPr>
        <w:rPr>
          <w:rFonts w:ascii="Arial" w:hAnsi="Arial" w:cs="Arial"/>
        </w:rPr>
      </w:pPr>
      <w:r w:rsidRPr="00A61984">
        <w:rPr>
          <w:rFonts w:ascii="Arial" w:hAnsi="Arial" w:cs="Arial"/>
        </w:rPr>
        <w:t xml:space="preserve">The NERO dataset for Regional and Northern Australia </w:t>
      </w:r>
      <w:r w:rsidR="00A80502">
        <w:rPr>
          <w:rFonts w:ascii="Arial" w:hAnsi="Arial" w:cs="Arial"/>
        </w:rPr>
        <w:t>provides</w:t>
      </w:r>
      <w:r w:rsidRPr="00A61984">
        <w:rPr>
          <w:rFonts w:ascii="Arial" w:hAnsi="Arial" w:cs="Arial"/>
        </w:rPr>
        <w:t xml:space="preserve"> time series data from 15 September 2015 through to the most recent updates.</w:t>
      </w:r>
      <w:r w:rsidR="00A80502">
        <w:rPr>
          <w:rFonts w:ascii="Arial" w:hAnsi="Arial" w:cs="Arial"/>
        </w:rPr>
        <w:t xml:space="preserve"> Each series represents the aggregated NERO estimates</w:t>
      </w:r>
      <w:r w:rsidR="00EA0B60">
        <w:rPr>
          <w:rFonts w:ascii="Arial" w:hAnsi="Arial" w:cs="Arial"/>
        </w:rPr>
        <w:t xml:space="preserve"> by regional and Northern Australia</w:t>
      </w:r>
      <w:r w:rsidR="00A80502">
        <w:rPr>
          <w:rFonts w:ascii="Arial" w:hAnsi="Arial" w:cs="Arial"/>
        </w:rPr>
        <w:t xml:space="preserve"> for</w:t>
      </w:r>
      <w:r w:rsidR="00EA0B60">
        <w:rPr>
          <w:rFonts w:ascii="Arial" w:hAnsi="Arial" w:cs="Arial"/>
        </w:rPr>
        <w:t xml:space="preserve"> every</w:t>
      </w:r>
      <w:r w:rsidR="00A80502">
        <w:rPr>
          <w:rFonts w:ascii="Arial" w:hAnsi="Arial" w:cs="Arial"/>
        </w:rPr>
        <w:t xml:space="preserve"> ANZSCO4 unit groups.</w:t>
      </w:r>
    </w:p>
    <w:p w14:paraId="27521FC2" w14:textId="197E3255" w:rsidR="00852252" w:rsidRPr="00852252" w:rsidRDefault="00852252" w:rsidP="00852252">
      <w:pPr>
        <w:rPr>
          <w:rFonts w:ascii="Arial" w:hAnsi="Arial" w:cs="Arial"/>
        </w:rPr>
      </w:pPr>
      <w:r w:rsidRPr="00852252">
        <w:rPr>
          <w:rFonts w:ascii="Arial" w:hAnsi="Arial" w:cs="Arial"/>
        </w:rPr>
        <w:t xml:space="preserve">The </w:t>
      </w:r>
      <w:r>
        <w:rPr>
          <w:rFonts w:ascii="Arial" w:hAnsi="Arial" w:cs="Arial"/>
        </w:rPr>
        <w:t xml:space="preserve">data </w:t>
      </w:r>
      <w:r w:rsidRPr="00852252">
        <w:rPr>
          <w:rFonts w:ascii="Arial" w:hAnsi="Arial" w:cs="Arial"/>
        </w:rPr>
        <w:t>file</w:t>
      </w:r>
      <w:r>
        <w:rPr>
          <w:rFonts w:ascii="Arial" w:hAnsi="Arial" w:cs="Arial"/>
        </w:rPr>
        <w:t>s</w:t>
      </w:r>
      <w:r w:rsidRPr="00852252">
        <w:rPr>
          <w:rFonts w:ascii="Arial" w:hAnsi="Arial" w:cs="Arial"/>
        </w:rPr>
        <w:t xml:space="preserve"> provide two JSA geographic classifications: a Northern Australia series and a remoteness structure with two groups, Major Cities and Regional areas.</w:t>
      </w:r>
    </w:p>
    <w:p w14:paraId="13A1E4CD" w14:textId="77777777" w:rsidR="00A80502" w:rsidRDefault="00A80502" w:rsidP="00A61984">
      <w:pPr>
        <w:rPr>
          <w:rFonts w:ascii="Arial" w:hAnsi="Arial" w:cs="Arial"/>
        </w:rPr>
      </w:pPr>
    </w:p>
    <w:p w14:paraId="7D07F4D7" w14:textId="42228797" w:rsidR="00A80502" w:rsidRPr="00A80502" w:rsidRDefault="00A80502" w:rsidP="00A61984">
      <w:pPr>
        <w:rPr>
          <w:rFonts w:ascii="Arial" w:hAnsi="Arial" w:cs="Arial"/>
          <w:b/>
          <w:bCs/>
        </w:rPr>
      </w:pPr>
      <w:r w:rsidRPr="00A80502">
        <w:rPr>
          <w:rFonts w:ascii="Arial" w:hAnsi="Arial" w:cs="Arial"/>
          <w:b/>
          <w:bCs/>
        </w:rPr>
        <w:t>Data Files</w:t>
      </w:r>
    </w:p>
    <w:p w14:paraId="40D05C85" w14:textId="7C72CD22" w:rsidR="00A80502" w:rsidRPr="00A80502" w:rsidRDefault="00A80502" w:rsidP="00A80502">
      <w:pPr>
        <w:pStyle w:val="ListParagraph"/>
        <w:numPr>
          <w:ilvl w:val="0"/>
          <w:numId w:val="5"/>
        </w:numPr>
        <w:rPr>
          <w:rFonts w:ascii="Arial" w:hAnsi="Arial" w:cs="Arial"/>
          <w:b/>
          <w:bCs/>
        </w:rPr>
      </w:pPr>
      <w:r w:rsidRPr="00A80502">
        <w:rPr>
          <w:rFonts w:ascii="Arial" w:hAnsi="Arial" w:cs="Arial"/>
          <w:b/>
          <w:bCs/>
        </w:rPr>
        <w:t>YYYY_MM_northern_australia.csv</w:t>
      </w:r>
    </w:p>
    <w:p w14:paraId="457A24C7" w14:textId="08FBA801" w:rsidR="00A80502" w:rsidRDefault="00A80502" w:rsidP="00A80502">
      <w:pPr>
        <w:pStyle w:val="ListParagraph"/>
        <w:rPr>
          <w:rFonts w:ascii="Arial" w:hAnsi="Arial" w:cs="Arial"/>
        </w:rPr>
      </w:pPr>
      <w:r>
        <w:rPr>
          <w:rFonts w:ascii="Arial" w:hAnsi="Arial" w:cs="Arial"/>
        </w:rPr>
        <w:t>NERO data for Northern Australia</w:t>
      </w:r>
    </w:p>
    <w:p w14:paraId="762FB969" w14:textId="4E0088B7" w:rsidR="00A80502" w:rsidRPr="00A80502" w:rsidRDefault="00A80502" w:rsidP="00A80502">
      <w:pPr>
        <w:pStyle w:val="ListParagraph"/>
        <w:numPr>
          <w:ilvl w:val="0"/>
          <w:numId w:val="5"/>
        </w:numPr>
        <w:rPr>
          <w:rFonts w:ascii="Arial" w:hAnsi="Arial" w:cs="Arial"/>
          <w:b/>
          <w:bCs/>
        </w:rPr>
      </w:pPr>
      <w:r w:rsidRPr="00A80502">
        <w:rPr>
          <w:rFonts w:ascii="Arial" w:hAnsi="Arial" w:cs="Arial"/>
          <w:b/>
          <w:bCs/>
        </w:rPr>
        <w:t>YYYY_MM_regional.csv</w:t>
      </w:r>
    </w:p>
    <w:p w14:paraId="09FCEC24" w14:textId="729AE522" w:rsidR="00A80502" w:rsidRDefault="00A80502" w:rsidP="00A80502">
      <w:pPr>
        <w:pStyle w:val="ListParagraph"/>
        <w:rPr>
          <w:rFonts w:ascii="Arial" w:hAnsi="Arial" w:cs="Arial"/>
        </w:rPr>
      </w:pPr>
      <w:r>
        <w:rPr>
          <w:rFonts w:ascii="Arial" w:hAnsi="Arial" w:cs="Arial"/>
        </w:rPr>
        <w:t xml:space="preserve">NERO data for Regional Australia </w:t>
      </w:r>
      <w:r w:rsidR="00EA0B60">
        <w:rPr>
          <w:rFonts w:ascii="Arial" w:hAnsi="Arial" w:cs="Arial"/>
        </w:rPr>
        <w:t>(including regional and major cities)</w:t>
      </w:r>
    </w:p>
    <w:p w14:paraId="0C36A561" w14:textId="4E7C30EC" w:rsidR="00A80502" w:rsidRPr="00A80502" w:rsidRDefault="00A80502" w:rsidP="00A80502">
      <w:pPr>
        <w:pStyle w:val="ListParagraph"/>
        <w:numPr>
          <w:ilvl w:val="0"/>
          <w:numId w:val="5"/>
        </w:numPr>
        <w:rPr>
          <w:rFonts w:ascii="Arial" w:hAnsi="Arial" w:cs="Arial"/>
          <w:b/>
          <w:bCs/>
        </w:rPr>
      </w:pPr>
      <w:r w:rsidRPr="00A80502">
        <w:rPr>
          <w:rFonts w:ascii="Arial" w:hAnsi="Arial" w:cs="Arial"/>
          <w:b/>
          <w:bCs/>
        </w:rPr>
        <w:t>JSA Regional Classification.xlsx</w:t>
      </w:r>
    </w:p>
    <w:p w14:paraId="67418E0D" w14:textId="2FF45112" w:rsidR="00A80502" w:rsidRDefault="00A80502" w:rsidP="00A80502">
      <w:pPr>
        <w:pStyle w:val="ListParagraph"/>
        <w:rPr>
          <w:rFonts w:ascii="Arial" w:hAnsi="Arial" w:cs="Arial"/>
        </w:rPr>
      </w:pPr>
      <w:r>
        <w:rPr>
          <w:rFonts w:ascii="Arial" w:hAnsi="Arial" w:cs="Arial"/>
        </w:rPr>
        <w:t>JSA concordance for Regional and Northern Australia</w:t>
      </w:r>
    </w:p>
    <w:p w14:paraId="167742E2" w14:textId="77777777" w:rsidR="007454CD" w:rsidRPr="00A61984" w:rsidRDefault="007454CD" w:rsidP="00A61984">
      <w:pPr>
        <w:rPr>
          <w:rFonts w:ascii="Arial" w:hAnsi="Arial" w:cs="Arial"/>
        </w:rPr>
      </w:pPr>
    </w:p>
    <w:p w14:paraId="76D5CE90" w14:textId="77777777" w:rsidR="007454CD" w:rsidRPr="007454CD" w:rsidRDefault="007454CD" w:rsidP="007454CD">
      <w:pPr>
        <w:rPr>
          <w:rFonts w:ascii="Arial" w:hAnsi="Arial" w:cs="Arial"/>
          <w:b/>
          <w:bCs/>
        </w:rPr>
      </w:pPr>
      <w:r w:rsidRPr="007454CD">
        <w:rPr>
          <w:rFonts w:ascii="Arial" w:hAnsi="Arial" w:cs="Arial"/>
          <w:b/>
          <w:bCs/>
        </w:rPr>
        <w:t>Data Dictionary</w:t>
      </w:r>
    </w:p>
    <w:p w14:paraId="03625816" w14:textId="359C94BB" w:rsidR="007454CD" w:rsidRPr="007454CD" w:rsidRDefault="002A7580" w:rsidP="007454CD">
      <w:pPr>
        <w:numPr>
          <w:ilvl w:val="0"/>
          <w:numId w:val="4"/>
        </w:numPr>
        <w:rPr>
          <w:rFonts w:ascii="Arial" w:hAnsi="Arial" w:cs="Arial"/>
        </w:rPr>
      </w:pPr>
      <w:r w:rsidRPr="002A7580">
        <w:rPr>
          <w:rFonts w:ascii="Arial" w:hAnsi="Arial" w:cs="Arial"/>
          <w:b/>
          <w:bCs/>
        </w:rPr>
        <w:t>anzsco4_code</w:t>
      </w:r>
      <w:r w:rsidR="007454CD" w:rsidRPr="007454CD">
        <w:rPr>
          <w:rFonts w:ascii="Arial" w:hAnsi="Arial" w:cs="Arial"/>
        </w:rPr>
        <w:br/>
      </w:r>
      <w:r w:rsidRPr="002A7580">
        <w:rPr>
          <w:rFonts w:ascii="Arial" w:hAnsi="Arial" w:cs="Arial"/>
          <w:b/>
          <w:bCs/>
        </w:rPr>
        <w:t> </w:t>
      </w:r>
      <w:r w:rsidRPr="002A7580">
        <w:rPr>
          <w:rFonts w:ascii="Arial" w:hAnsi="Arial" w:cs="Arial"/>
        </w:rPr>
        <w:t>Australian and New Zealand Standard Classification of Occupations</w:t>
      </w:r>
      <w:r w:rsidRPr="002A7580">
        <w:rPr>
          <w:rFonts w:ascii="Arial" w:hAnsi="Arial" w:cs="Arial"/>
        </w:rPr>
        <w:t xml:space="preserve"> </w:t>
      </w:r>
      <w:r w:rsidR="007454CD" w:rsidRPr="002A7580">
        <w:rPr>
          <w:rFonts w:ascii="Arial" w:hAnsi="Arial" w:cs="Arial"/>
        </w:rPr>
        <w:t>Level 4</w:t>
      </w:r>
      <w:r>
        <w:rPr>
          <w:rFonts w:ascii="Arial" w:hAnsi="Arial" w:cs="Arial"/>
        </w:rPr>
        <w:t xml:space="preserve"> (Unit Group)</w:t>
      </w:r>
      <w:r w:rsidR="007454CD" w:rsidRPr="002A7580">
        <w:rPr>
          <w:rFonts w:ascii="Arial" w:hAnsi="Arial" w:cs="Arial"/>
        </w:rPr>
        <w:t>.</w:t>
      </w:r>
    </w:p>
    <w:p w14:paraId="6ED9FB83" w14:textId="68C4AFCF" w:rsidR="007454CD" w:rsidRPr="007454CD" w:rsidRDefault="002A7580" w:rsidP="007454CD">
      <w:pPr>
        <w:numPr>
          <w:ilvl w:val="0"/>
          <w:numId w:val="4"/>
        </w:numPr>
        <w:rPr>
          <w:rFonts w:ascii="Arial" w:hAnsi="Arial" w:cs="Arial"/>
        </w:rPr>
      </w:pPr>
      <w:r w:rsidRPr="002A7580">
        <w:rPr>
          <w:rFonts w:ascii="Arial" w:hAnsi="Arial" w:cs="Arial"/>
          <w:b/>
          <w:bCs/>
        </w:rPr>
        <w:t>anzsco4_name</w:t>
      </w:r>
      <w:r w:rsidR="007454CD" w:rsidRPr="007454CD">
        <w:rPr>
          <w:rFonts w:ascii="Arial" w:hAnsi="Arial" w:cs="Arial"/>
        </w:rPr>
        <w:br/>
        <w:t xml:space="preserve">The name corresponding to the </w:t>
      </w:r>
      <w:r>
        <w:rPr>
          <w:rFonts w:ascii="Arial" w:hAnsi="Arial" w:cs="Arial"/>
        </w:rPr>
        <w:t>ANZSCO4</w:t>
      </w:r>
      <w:r w:rsidR="007454CD" w:rsidRPr="007454CD">
        <w:rPr>
          <w:rFonts w:ascii="Arial" w:hAnsi="Arial" w:cs="Arial"/>
        </w:rPr>
        <w:t xml:space="preserve"> code.</w:t>
      </w:r>
    </w:p>
    <w:p w14:paraId="3B92C148" w14:textId="77777777" w:rsidR="007454CD" w:rsidRDefault="007454CD" w:rsidP="007454CD">
      <w:pPr>
        <w:numPr>
          <w:ilvl w:val="0"/>
          <w:numId w:val="4"/>
        </w:numPr>
        <w:rPr>
          <w:rFonts w:ascii="Arial" w:hAnsi="Arial" w:cs="Arial"/>
        </w:rPr>
      </w:pPr>
      <w:r w:rsidRPr="007454CD">
        <w:rPr>
          <w:rFonts w:ascii="Arial" w:hAnsi="Arial" w:cs="Arial"/>
          <w:b/>
          <w:bCs/>
        </w:rPr>
        <w:t>date</w:t>
      </w:r>
      <w:r w:rsidRPr="007454CD">
        <w:rPr>
          <w:rFonts w:ascii="Arial" w:hAnsi="Arial" w:cs="Arial"/>
        </w:rPr>
        <w:br/>
        <w:t>The date of the NERO estimate.</w:t>
      </w:r>
    </w:p>
    <w:p w14:paraId="79F082AF" w14:textId="077B2ECF" w:rsidR="00C81885" w:rsidRPr="00C81885" w:rsidRDefault="00C81885" w:rsidP="007454CD">
      <w:pPr>
        <w:numPr>
          <w:ilvl w:val="0"/>
          <w:numId w:val="4"/>
        </w:numPr>
        <w:rPr>
          <w:rFonts w:ascii="Arial" w:hAnsi="Arial" w:cs="Arial"/>
          <w:b/>
          <w:bCs/>
        </w:rPr>
      </w:pPr>
      <w:r w:rsidRPr="00C81885">
        <w:rPr>
          <w:rFonts w:ascii="Arial" w:hAnsi="Arial" w:cs="Arial"/>
          <w:b/>
          <w:bCs/>
        </w:rPr>
        <w:t>jsa_remoteness</w:t>
      </w:r>
      <w:r w:rsidRPr="00C81885">
        <w:rPr>
          <w:rFonts w:ascii="Arial" w:hAnsi="Arial" w:cs="Arial"/>
          <w:b/>
          <w:bCs/>
        </w:rPr>
        <w:t xml:space="preserve"> &amp; </w:t>
      </w:r>
      <w:r w:rsidRPr="00C81885">
        <w:rPr>
          <w:rFonts w:ascii="Arial" w:hAnsi="Arial" w:cs="Arial"/>
          <w:b/>
          <w:bCs/>
        </w:rPr>
        <w:t>northern_australia</w:t>
      </w:r>
    </w:p>
    <w:p w14:paraId="1B11087F" w14:textId="00BD6F35" w:rsidR="00C81885" w:rsidRDefault="00C81885" w:rsidP="00C81885">
      <w:pPr>
        <w:ind w:left="720"/>
        <w:rPr>
          <w:rFonts w:ascii="Arial" w:hAnsi="Arial" w:cs="Arial"/>
        </w:rPr>
      </w:pPr>
      <w:r w:rsidRPr="00C81885">
        <w:rPr>
          <w:rFonts w:ascii="Arial" w:hAnsi="Arial" w:cs="Arial"/>
        </w:rPr>
        <w:t>jsa_remoteness</w:t>
      </w:r>
      <w:r>
        <w:rPr>
          <w:rFonts w:ascii="Arial" w:hAnsi="Arial" w:cs="Arial"/>
        </w:rPr>
        <w:t>: indicators for regional or major city.</w:t>
      </w:r>
    </w:p>
    <w:p w14:paraId="173565CE" w14:textId="61C2943A" w:rsidR="00C81885" w:rsidRPr="007454CD" w:rsidRDefault="00C81885" w:rsidP="00C81885">
      <w:pPr>
        <w:ind w:left="720"/>
        <w:rPr>
          <w:rFonts w:ascii="Arial" w:hAnsi="Arial" w:cs="Arial"/>
        </w:rPr>
      </w:pPr>
      <w:r>
        <w:rPr>
          <w:rFonts w:ascii="Arial" w:hAnsi="Arial" w:cs="Arial"/>
        </w:rPr>
        <w:t>northern_australia: for Northern Australia.</w:t>
      </w:r>
    </w:p>
    <w:p w14:paraId="080DC831" w14:textId="0BCA5DD5" w:rsidR="007454CD" w:rsidRDefault="007454CD" w:rsidP="007454CD">
      <w:pPr>
        <w:numPr>
          <w:ilvl w:val="0"/>
          <w:numId w:val="4"/>
        </w:numPr>
        <w:rPr>
          <w:rFonts w:ascii="Arial" w:hAnsi="Arial" w:cs="Arial"/>
        </w:rPr>
      </w:pPr>
      <w:r w:rsidRPr="007454CD">
        <w:rPr>
          <w:rFonts w:ascii="Arial" w:hAnsi="Arial" w:cs="Arial"/>
          <w:b/>
          <w:bCs/>
        </w:rPr>
        <w:t>NERO estimate</w:t>
      </w:r>
      <w:r w:rsidRPr="007454CD">
        <w:rPr>
          <w:rFonts w:ascii="Arial" w:hAnsi="Arial" w:cs="Arial"/>
        </w:rPr>
        <w:br/>
        <w:t xml:space="preserve">The aggregated value for </w:t>
      </w:r>
      <w:r w:rsidR="00C01BE4">
        <w:rPr>
          <w:rFonts w:ascii="Arial" w:hAnsi="Arial" w:cs="Arial"/>
        </w:rPr>
        <w:t>each</w:t>
      </w:r>
      <w:r w:rsidRPr="007454CD">
        <w:rPr>
          <w:rFonts w:ascii="Arial" w:hAnsi="Arial" w:cs="Arial"/>
        </w:rPr>
        <w:t xml:space="preserve"> ANZSCO4 unit groups </w:t>
      </w:r>
      <w:r w:rsidR="00C01BE4">
        <w:rPr>
          <w:rFonts w:ascii="Arial" w:hAnsi="Arial" w:cs="Arial"/>
        </w:rPr>
        <w:t>by</w:t>
      </w:r>
      <w:r w:rsidRPr="007454CD">
        <w:rPr>
          <w:rFonts w:ascii="Arial" w:hAnsi="Arial" w:cs="Arial"/>
        </w:rPr>
        <w:t xml:space="preserve"> </w:t>
      </w:r>
      <w:r w:rsidR="00C01BE4">
        <w:rPr>
          <w:rFonts w:ascii="Arial" w:hAnsi="Arial" w:cs="Arial"/>
        </w:rPr>
        <w:t>regions</w:t>
      </w:r>
      <w:r w:rsidRPr="007454CD">
        <w:rPr>
          <w:rFonts w:ascii="Arial" w:hAnsi="Arial" w:cs="Arial"/>
        </w:rPr>
        <w:t>.</w:t>
      </w:r>
      <w:r w:rsidR="00C81885">
        <w:rPr>
          <w:rFonts w:ascii="Arial" w:hAnsi="Arial" w:cs="Arial"/>
        </w:rPr>
        <w:t xml:space="preserve"> For example,</w:t>
      </w:r>
    </w:p>
    <w:p w14:paraId="430BE115" w14:textId="1875768D" w:rsidR="00C81885" w:rsidRPr="00C81885" w:rsidRDefault="00C81885" w:rsidP="00C81885">
      <w:pPr>
        <w:ind w:left="720"/>
        <w:rPr>
          <w:rFonts w:ascii="Aptos Light" w:hAnsi="Aptos Light" w:cs="Arial"/>
          <w:i/>
          <w:iCs/>
        </w:rPr>
      </w:pPr>
      <w:r w:rsidRPr="00C81885">
        <w:rPr>
          <w:rFonts w:ascii="Aptos Light" w:hAnsi="Aptos Light" w:cs="Arial"/>
          <w:i/>
          <w:iCs/>
        </w:rPr>
        <w:t>1111,Chief Executives and Managing Directors,15/10/2015,Regional,15266</w:t>
      </w:r>
    </w:p>
    <w:p w14:paraId="282BEE29" w14:textId="1654821C" w:rsidR="00C81885" w:rsidRPr="007454CD" w:rsidRDefault="00C81885" w:rsidP="00C81885">
      <w:pPr>
        <w:ind w:left="720"/>
        <w:rPr>
          <w:rFonts w:ascii="Arial" w:hAnsi="Arial" w:cs="Arial"/>
        </w:rPr>
      </w:pPr>
      <w:r>
        <w:rPr>
          <w:rFonts w:ascii="Arial" w:hAnsi="Arial" w:cs="Arial"/>
        </w:rPr>
        <w:t>This row shows that for ANZSCO4 1111, Chief Executive and Managing Directors, NERO estimates on 15</w:t>
      </w:r>
      <w:r w:rsidRPr="00C81885">
        <w:rPr>
          <w:rFonts w:ascii="Arial" w:hAnsi="Arial" w:cs="Arial"/>
          <w:vertAlign w:val="superscript"/>
        </w:rPr>
        <w:t>th</w:t>
      </w:r>
      <w:r>
        <w:rPr>
          <w:rFonts w:ascii="Arial" w:hAnsi="Arial" w:cs="Arial"/>
        </w:rPr>
        <w:t xml:space="preserve"> Oct 2015 for all regional SA4, is 15,226</w:t>
      </w:r>
    </w:p>
    <w:p w14:paraId="2608261D" w14:textId="77777777" w:rsidR="00BB65FF" w:rsidRDefault="00BB65FF">
      <w:pPr>
        <w:rPr>
          <w:rFonts w:ascii="Arial" w:hAnsi="Arial" w:cs="Arial"/>
        </w:rPr>
      </w:pPr>
    </w:p>
    <w:p w14:paraId="296D6769" w14:textId="77777777" w:rsidR="007454CD" w:rsidRDefault="007454CD">
      <w:pPr>
        <w:rPr>
          <w:rFonts w:ascii="Arial" w:hAnsi="Arial" w:cs="Arial"/>
        </w:rPr>
      </w:pPr>
    </w:p>
    <w:sectPr w:rsidR="007454C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Light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9B3E29"/>
    <w:multiLevelType w:val="hybridMultilevel"/>
    <w:tmpl w:val="C87CE7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C05957"/>
    <w:multiLevelType w:val="multilevel"/>
    <w:tmpl w:val="5868DE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D9C1ED5"/>
    <w:multiLevelType w:val="hybridMultilevel"/>
    <w:tmpl w:val="043831B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8B4C8A"/>
    <w:multiLevelType w:val="hybridMultilevel"/>
    <w:tmpl w:val="078ABBB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9431094">
    <w:abstractNumId w:val="2"/>
  </w:num>
  <w:num w:numId="2" w16cid:durableId="286131887">
    <w:abstractNumId w:val="2"/>
  </w:num>
  <w:num w:numId="3" w16cid:durableId="419723076">
    <w:abstractNumId w:val="3"/>
  </w:num>
  <w:num w:numId="4" w16cid:durableId="1552812414">
    <w:abstractNumId w:val="1"/>
  </w:num>
  <w:num w:numId="5" w16cid:durableId="12917909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A788D"/>
    <w:rsid w:val="002A7580"/>
    <w:rsid w:val="002E3EC0"/>
    <w:rsid w:val="00527A19"/>
    <w:rsid w:val="006C543B"/>
    <w:rsid w:val="007454CD"/>
    <w:rsid w:val="007F74B2"/>
    <w:rsid w:val="00843D83"/>
    <w:rsid w:val="00852252"/>
    <w:rsid w:val="00A61984"/>
    <w:rsid w:val="00A80502"/>
    <w:rsid w:val="00BB65FF"/>
    <w:rsid w:val="00C01BE4"/>
    <w:rsid w:val="00C81885"/>
    <w:rsid w:val="00EA0B60"/>
    <w:rsid w:val="00EA78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3BB0F6"/>
  <w15:chartTrackingRefBased/>
  <w15:docId w15:val="{0BC5E320-E332-4332-B985-215A2A2C52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A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A788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A788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A788D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A788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A788D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A788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A788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A788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A788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A788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A788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A788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A788D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A788D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A788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A788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A788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A788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A788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A788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A788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A788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A788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A788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A788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A788D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A788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A788D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A788D"/>
    <w:rPr>
      <w:b/>
      <w:bCs/>
      <w:smallCaps/>
      <w:color w:val="2F5496" w:themeColor="accent1" w:themeShade="BF"/>
      <w:spacing w:val="5"/>
    </w:rPr>
  </w:style>
  <w:style w:type="character" w:styleId="PlaceholderText">
    <w:name w:val="Placeholder Text"/>
    <w:basedOn w:val="DefaultParagraphFont"/>
    <w:uiPriority w:val="99"/>
    <w:semiHidden/>
    <w:rsid w:val="006C543B"/>
    <w:rPr>
      <w:color w:val="808080"/>
    </w:rPr>
  </w:style>
  <w:style w:type="table" w:styleId="TableGrid">
    <w:name w:val="Table Grid"/>
    <w:basedOn w:val="TableNormal"/>
    <w:uiPriority w:val="39"/>
    <w:rsid w:val="00BB65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263</Words>
  <Characters>1535</Characters>
  <Application>Microsoft Office Word</Application>
  <DocSecurity>0</DocSecurity>
  <Lines>42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</Company>
  <LinksUpToDate>false</LinksUpToDate>
  <CharactersWithSpaces>1775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WANG,Rui</dc:creator>
  <cp:keywords/>
  <dc:description/>
  <cp:lastModifiedBy>WANG,Rui</cp:lastModifiedBy>
  <cp:revision>9</cp:revision>
  <dcterms:created xsi:type="dcterms:W3CDTF">2025-11-24T21:09:00Z</dcterms:created>
  <dcterms:modified xsi:type="dcterms:W3CDTF">2025-11-25T02:49:00Z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9d889eb-932f-4752-8739-64d25806ef64_Enabled">
    <vt:lpwstr>true</vt:lpwstr>
  </property>
  <property fmtid="{D5CDD505-2E9C-101B-9397-08002B2CF9AE}" pid="3" name="MSIP_Label_79d889eb-932f-4752-8739-64d25806ef64_SetDate">
    <vt:lpwstr>2025-11-24T21:09:34Z</vt:lpwstr>
  </property>
  <property fmtid="{D5CDD505-2E9C-101B-9397-08002B2CF9AE}" pid="4" name="MSIP_Label_79d889eb-932f-4752-8739-64d25806ef64_Method">
    <vt:lpwstr>Privileged</vt:lpwstr>
  </property>
  <property fmtid="{D5CDD505-2E9C-101B-9397-08002B2CF9AE}" pid="5" name="MSIP_Label_79d889eb-932f-4752-8739-64d25806ef64_Name">
    <vt:lpwstr>79d889eb-932f-4752-8739-64d25806ef64</vt:lpwstr>
  </property>
  <property fmtid="{D5CDD505-2E9C-101B-9397-08002B2CF9AE}" pid="6" name="MSIP_Label_79d889eb-932f-4752-8739-64d25806ef64_SiteId">
    <vt:lpwstr>dd0cfd15-4558-4b12-8bad-ea26984fc417</vt:lpwstr>
  </property>
  <property fmtid="{D5CDD505-2E9C-101B-9397-08002B2CF9AE}" pid="7" name="MSIP_Label_79d889eb-932f-4752-8739-64d25806ef64_ActionId">
    <vt:lpwstr>8d6c633e-d251-4b0e-94ee-9009cd33e9eb</vt:lpwstr>
  </property>
  <property fmtid="{D5CDD505-2E9C-101B-9397-08002B2CF9AE}" pid="8" name="MSIP_Label_79d889eb-932f-4752-8739-64d25806ef64_ContentBits">
    <vt:lpwstr>0</vt:lpwstr>
  </property>
  <property fmtid="{D5CDD505-2E9C-101B-9397-08002B2CF9AE}" pid="9" name="MSIP_Label_79d889eb-932f-4752-8739-64d25806ef64_Tag">
    <vt:lpwstr>10, 0, 1, 1</vt:lpwstr>
  </property>
</Properties>
</file>